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DH-IPC-HFW2441DGP-4G-SP-EAU-B-0360B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1/3"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0.01 lux@F1.6 (Color, 30 IRE) 
0.001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&gt;40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20 m (65.62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(IR LED); 1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360° 
Tilt: –60 °to 0° 
Rotation: 0° to 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78.4°; V: 42.4°; D: 92.4°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1.5 m (4.92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78.0 m; O: 31.2 m; R: 15.6 m; I: 7.8 m (D: 255.91 ft; O: 102.36 ft; R: 51.18 ft; I: 25.59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Notes</w:t>
            </w:r>
          </w:p>
        </w:tc>
        <w:tc>
          <w:p>
            <w:r>
              <w:t>SMD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2560 × 1440@(1–15 fps) 
sub stream: 640 × 360@(1–15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4M (2560 × 1440); 3M (2048 × 1536);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H.265: 32 kbps–4096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SD card error; SD card full; motion detection; PIR alarm; low battery alarm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512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DMSS; DSS Pro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1 Type-C Port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Ultra power saving mode: 0.036 W; 
Power saving mode: 0.047 W; 
AOV mode: 0.26 W; 
Performance mode: 1.33 W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Plastic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256 mm × 290 mm × 197 mm (10.08" × 11.42" × 7.76") (L × W × H)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1357 g (2.99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2869 g (6.33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Wall mount; horizontal pole mount; vertical pole mount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Type</w:t>
            </w:r>
          </w:p>
        </w:tc>
        <w:tc>
          <w:p>
            <w:r>
              <w:t>Lithium iron phosphate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Capacity</w:t>
            </w:r>
          </w:p>
        </w:tc>
        <w:tc>
          <w:p>
            <w:r>
              <w:t>64Wh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Voltage</w:t>
            </w:r>
          </w:p>
        </w:tc>
        <w:tc>
          <w:p>
            <w:r>
              <w:t>6.4 V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Operating Temperature</w:t>
            </w:r>
          </w:p>
        </w:tc>
        <w:tc>
          <w:p>
            <w:r>
              <w:t>Charging: 0 °C to +50 °C (32 °F to +122 °F) 
Discharging: –20 °C to +60 °C (–4 °F to +140 °F)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Cycle Lifetime</w:t>
            </w:r>
          </w:p>
        </w:tc>
        <w:tc>
          <w:p>
            <w:r>
              <w:t>Ultra power saving mode (no-trigger recording): 76 days 
Power saving mode (30 daily alarms of under 15s each): 56days 
AOV mode (30 daily alarms of under 15s each): 10 days 
Performance mode (continuous recording): 2 days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Life</w:t>
            </w:r>
          </w:p>
        </w:tc>
        <w:tc>
          <w:p>
            <w:r>
              <w:t>More than 1,000 cycles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Net Weight</w:t>
            </w:r>
          </w:p>
        </w:tc>
        <w:tc>
          <w:p>
            <w:r>
              <w:t>550 g (1.21 lb)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Max. Power</w:t>
            </w:r>
          </w:p>
        </w:tc>
        <w:tc>
          <w:p>
            <w:r>
              <w:t>10.5 W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Cell Type</w:t>
            </w:r>
          </w:p>
        </w:tc>
        <w:tc>
          <w:p>
            <w:r>
              <w:t>Monocrystalline silicon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Product Dimensions</w:t>
            </w:r>
          </w:p>
        </w:tc>
        <w:tc>
          <w:p>
            <w:r>
              <w:t>285 mm × 235 mm × 2.5 mm (11.22" × 9.25" × 0.1") (L × W × H)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