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PoE Switch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PoE Switch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PoE Switch | DH-CS4220-16GT-135-V2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Basic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Management Type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Layer</w:t>
            </w:r>
          </w:p>
        </w:tc>
        <w:tc>
          <w:p>
            <w:r>
              <w:t>Layer 2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Switching Capacity</w:t>
            </w:r>
          </w:p>
        </w:tc>
        <w:tc>
          <w:p>
            <w:r>
              <w:t>40 Gbps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Packet Forwarding Rate</w:t>
            </w:r>
          </w:p>
        </w:tc>
        <w:tc>
          <w:p>
            <w:r>
              <w:t>29.76 Mpps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Description of Function Slots</w:t>
            </w:r>
          </w:p>
        </w:tc>
        <w:tc>
          <w:p>
            <w:r>
              <w:t>Port 1-16: 16 × RJ45 10/100/1000 Mbps (PoE) 
Port 17-18: 2 × RJ45 10/100/1000 Mbps (uplink) 
Port 19-20: 2 × SFP 1000 Mbps (uplink)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Temperature</w:t>
            </w:r>
          </w:p>
        </w:tc>
        <w:tc>
          <w:p>
            <w:r>
              <w:t>–10 °C to +55 °C (+14 °F to +131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+75 °C (–40 °F to +167 °F)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Storage Humidity</w:t>
            </w:r>
          </w:p>
        </w:tc>
        <w:tc>
          <w:p>
            <w:r>
              <w:t>5%–95% (RH), non-condensing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Supply</w:t>
            </w:r>
          </w:p>
        </w:tc>
        <w:tc>
          <w:p>
            <w:r>
              <w:t>Built-in power supply: 100–240 VAC, 47–63 Hz, max 3 A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Included Power Adapter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Power Consumption</w:t>
            </w:r>
          </w:p>
        </w:tc>
        <w:tc>
          <w:p>
            <w:r>
              <w:t>Idling: 7.9 W;
Full load: 145.1 W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
Contact discharge: 6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6 kV
Differential mode: 1 kV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Net Weight</w:t>
            </w:r>
          </w:p>
        </w:tc>
        <w:tc>
          <w:p>
            <w:r>
              <w:t>2.4 kg (5.29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Gross Weight</w:t>
            </w:r>
          </w:p>
        </w:tc>
        <w:tc>
          <w:p>
            <w:r>
              <w:t>3.1 kg (6.83 lb)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Product Dimensions</w:t>
            </w:r>
          </w:p>
        </w:tc>
        <w:tc>
          <w:p>
            <w:r>
              <w:t>440 mm × 228.81 mm × 43.65 mm (17.32" × 9.01" × 1.72")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Packaging Dimensions</w:t>
            </w:r>
          </w:p>
        </w:tc>
        <w:tc>
          <w:p>
            <w:r>
              <w:t>540 mm × 342 mm × 90 mm (21.26" × 13.46" × 3.54") (L × W × H)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Casing Material</w:t>
            </w:r>
          </w:p>
        </w:tc>
        <w:tc>
          <w:p>
            <w:r>
              <w:t>Sheet metal</w:t>
            </w:r>
          </w:p>
        </w:tc>
      </w:tr>
      <w:tr>
        <w:tc>
          <w:p>
            <w:r>
              <w:t>Basic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rack mount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</w:t>
            </w:r>
          </w:p>
        </w:tc>
        <w:tc>
          <w:p>
            <w:r>
              <w:t>Port 3-16≤30 W, port 1-2≤90 W, total≤135 W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Protocol</w:t>
            </w:r>
          </w:p>
        </w:tc>
        <w:tc>
          <w:p>
            <w:r>
              <w:t>IEEE 802.3af; IEEE 802.3at; Hi-PoE; IEEE 802.3bt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Power Consumption Management</w:t>
            </w:r>
          </w:p>
        </w:tc>
        <w:tc>
          <w:p>
            <w:r>
              <w:t>PoE power consumption management; PoE power on/off; turns off PoE if overload is detected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PoE Pin Assignment</w:t>
            </w:r>
          </w:p>
        </w:tc>
        <w:tc>
          <w:p>
            <w:r>
              <w:t>Port 1-2: 1,2,4,5（V+）,3,6,7,8（V-）
Port 3-16: 1,2,（V+）,3,6,（V-）</w:t>
            </w:r>
          </w:p>
        </w:tc>
      </w:tr>
      <w:tr>
        <w:tc>
          <w:p>
            <w:r>
              <w:t>PoE</w:t>
            </w:r>
          </w:p>
        </w:tc>
        <w:tc>
          <w:p>
            <w:r>
              <w:t>Long Distance PoE Transmission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Modular Switch/Fixed Switch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DIP Switch</w:t>
            </w:r>
          </w:p>
        </w:tc>
        <w:tc>
          <w:p>
            <w:r>
              <w:t>Managed Mode: On by default for both local web and cloud management. Off for Unmanaged Mode.
PoE Watchdog: Monitors ports 1-16 and auto-restarts the PoE port when there is no traffic for 2 min. (Only works when Managed Mode is Off)
Extend Mode: Ports 1-16; transmission distance up to 250 meters at 10 Mbps. (Only works when Managed Mode is Off)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</w:t>
            </w:r>
          </w:p>
        </w:tc>
        <w:tc>
          <w:p>
            <w:r>
              <w:t>16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Ethernet Port Uplink Speed</w:t>
            </w:r>
          </w:p>
        </w:tc>
        <w:tc>
          <w:p>
            <w:r>
              <w:t>10/100/1000 Mbps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Optical Port Uplink Speed</w:t>
            </w:r>
          </w:p>
        </w:tc>
        <w:tc>
          <w:p>
            <w:r>
              <w:t>1 Gbps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Reset Button</w:t>
            </w:r>
          </w:p>
        </w:tc>
        <w:tc>
          <w:p>
            <w:r>
              <w:t>1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MTBF</w:t>
            </w:r>
          </w:p>
        </w:tc>
        <w:tc>
          <w:p>
            <w:r>
              <w:t>1,092,753 hours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Packet Buffer Size</w:t>
            </w:r>
          </w:p>
        </w:tc>
        <w:tc>
          <w:p>
            <w:r>
              <w:t>4 Mbit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Jumbo Frame</w:t>
            </w:r>
          </w:p>
        </w:tc>
        <w:tc>
          <w:p>
            <w:r>
              <w:t>15360 Byte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MAC Table Size</w:t>
            </w:r>
          </w:p>
        </w:tc>
        <w:tc>
          <w:p>
            <w:r>
              <w:t>8K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Communication Standard</w:t>
            </w:r>
          </w:p>
        </w:tc>
        <w:tc>
          <w:p>
            <w:r>
              <w:t>IEEE 802.3; IEEE 802.3u; IEEE 802.3x; IEEE 802.3ab; IEEE 802.3z; IEEE 802.3az; IEEE 802.3ad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VLAN Number</w:t>
            </w:r>
          </w:p>
        </w:tc>
        <w:tc>
          <w:p>
            <w:r>
              <w:t>32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Ethernet Loop Protection</w:t>
            </w:r>
          </w:p>
        </w:tc>
        <w:tc>
          <w:p>
            <w:r>
              <w:t>STP; RSTP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VLAN Function</w:t>
            </w:r>
          </w:p>
        </w:tc>
        <w:tc>
          <w:p>
            <w:r>
              <w:t>IEEE 802.1Q VLAN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Link Aggregation</w:t>
            </w:r>
          </w:p>
        </w:tc>
        <w:tc>
          <w:p>
            <w:r>
              <w:t>Static Aggregation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Port Feature</w:t>
            </w:r>
          </w:p>
        </w:tc>
        <w:tc>
          <w:p>
            <w:r>
              <w:t>IEEE 802.3x Flow Control
Unknown Unicast Suppression
Multicast Storm Control
Broadcast Storm Control
MAC+Port Binding
Loop Prevention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Mirror</w:t>
            </w:r>
          </w:p>
        </w:tc>
        <w:tc>
          <w:p>
            <w:r>
              <w:t>Local Port Mirroring
N:1 Mirroring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Reliability</w:t>
            </w:r>
          </w:p>
        </w:tc>
        <w:tc>
          <w:p>
            <w:r>
              <w:t>LLDP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DHCP Function</w:t>
            </w:r>
          </w:p>
        </w:tc>
        <w:tc>
          <w:p>
            <w:r>
              <w:t>DHCP Client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Security</w:t>
            </w:r>
          </w:p>
        </w:tc>
        <w:tc>
          <w:p>
            <w:r>
              <w:t>Port Isolation</w:t>
            </w:r>
          </w:p>
        </w:tc>
      </w:tr>
      <w:tr>
        <w:tc>
          <w:p>
            <w:r>
              <w:t>Feature</w:t>
            </w:r>
          </w:p>
        </w:tc>
        <w:tc>
          <w:p>
            <w:r>
              <w:t>Equipment Management</w:t>
            </w:r>
          </w:p>
        </w:tc>
        <w:tc>
          <w:p>
            <w:r>
              <w:t>Web Management
Cloud Management
Logs
Fault Alarm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User Manual 
1 × Legal and Regulatory Information 
1 × Power Cord 
1 × Rack-mounting Kit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