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EN62368-1; EN55032; EN55024; EN55035; EN61000-3-2; EN61000-3-3; EN50130-4 FCC: Part 15 Subpart B CE-RED：EN301489-1; EN 301489-17; EN300328; EN300328; EN62311; FCC ID: 47 CFR PART 15 SUBPART 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DHI-NVR1108HS-W-S2-CE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embedded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8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Wired mode: 40 Mbps incoming, 40 Mbps recording and 20 Mbps outgoing
Wireless mode: 16 Mbps incoming, 16 Mbps recording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6 MP;5 MP;4 MP;3 MP;720p;D1;2 MP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1-channel 6 MP@25 fps; 1-channel 5 MP@25 fps; 2-channel 4 MP@25 fps; 2-channel 3 MP@25 fps; 4-channel 1080p@25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× VGA, 1 × HDMI (simultaneous)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1, 4, 8, 9 views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H.265; H.265; Smart H.264;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PCM; G711A; G711U;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RTSP; UDP; NTP; DHCP; DNS; Alarm Server;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Android; iOS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T/S/G);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 9 or later; Firefox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Wi-Fi Standard</w:t>
            </w:r>
          </w:p>
        </w:tc>
        <w:tc>
          <w:p>
            <w:r>
              <w:t>802.11b/g/n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Frequency Range</w:t>
            </w:r>
          </w:p>
        </w:tc>
        <w:tc>
          <w:p>
            <w:r>
              <w:t>2400–2483.5 MHz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Transmitter Power (EIRP)</w:t>
            </w:r>
          </w:p>
        </w:tc>
        <w:tc>
          <w:p>
            <w:r>
              <w:t>≤20 dBm@2400-2483.5 MHz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8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Manual record; alarm record; motion detection record; schedule record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tag playback，smart playback (motion detection)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privacy masking; video loss; PIR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cyber 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Recording; snapshot; buzzer; log; preset; tour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1 SATA port, up to 16 TB. The maximum HDD capacity varies with environment temperature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2.0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 1.5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0.824 kg (1.82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1.56 kg (3.44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260.3 mm × 247.3 mm × 44.7 mm (10.25" × 9.74" × 1.76")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372 mm × 117 mm × 308 mm (14.65" × 4.61" × 12.13")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