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Ethernet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Ethernet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Ethernet Switch | DH-CHS4102-1GT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2.976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1: 1 × RJ45 10/100/1000 Mbps
Port 2: 1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Protection</w:t>
            </w:r>
          </w:p>
        </w:tc>
        <w:tc>
          <w:p>
            <w:r>
              <w:t>IP30; IK06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dual power supply (terminal block and DC): 12 VDC, 1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1.2 W
Full load: 2.3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 kg (0.66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0.58 kg (1.28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154.3 mm × 110.4 mm × 30 mm (6.07" × 4.35"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299 mm × 164 mm × 72 mm (11.77" × 6.46" × 2.83")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DIN rail mount; desktop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Switches between managed and unmanaged mode. Managed mode includes local web management and cloud management. It is on by default.
Storm control: Limits the speed of all the ports to 5 Mbps.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3,638,327.01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802.10x Flow Control 
Unknown Unicast Suppression 
Multicast Storm Control 
Broadcast Storm Control 
MAC+PORT Binding 
loop prenvention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
1 × Legal and Regulatory Information
1 × Power Adapter
1 × Terminal Block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